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E571B4" w14:textId="5CC786E4" w:rsidR="00116ED1" w:rsidRDefault="00116ED1" w:rsidP="00116ED1">
      <w:pPr>
        <w:spacing w:line="276" w:lineRule="auto"/>
        <w:jc w:val="center"/>
        <w:rPr>
          <w:b/>
          <w:bCs/>
          <w:color w:val="153D63" w:themeColor="text2" w:themeTint="E6"/>
        </w:rPr>
      </w:pPr>
      <w:r>
        <w:rPr>
          <w:b/>
          <w:bCs/>
          <w:noProof/>
          <w:color w:val="0E2841" w:themeColor="text2"/>
        </w:rPr>
        <w:drawing>
          <wp:inline distT="0" distB="0" distL="0" distR="0" wp14:anchorId="6D8EB31D" wp14:editId="07F60C0D">
            <wp:extent cx="1846950" cy="1068070"/>
            <wp:effectExtent l="0" t="0" r="1270" b="0"/>
            <wp:docPr id="1686382492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6382492" name="Immagine 1686382492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027" b="101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2031" cy="108257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0F097B1" w14:textId="3C3E61A2" w:rsidR="00D42081" w:rsidRDefault="00620F34" w:rsidP="00D42081">
      <w:pPr>
        <w:spacing w:line="276" w:lineRule="auto"/>
        <w:jc w:val="center"/>
        <w:rPr>
          <w:b/>
          <w:bCs/>
          <w:color w:val="153D63" w:themeColor="text2" w:themeTint="E6"/>
        </w:rPr>
      </w:pPr>
      <w:r w:rsidRPr="00116ED1">
        <w:rPr>
          <w:b/>
          <w:bCs/>
          <w:color w:val="153D63" w:themeColor="text2" w:themeTint="E6"/>
        </w:rPr>
        <w:t>ASSEMBLEA PUBBLICA 2026</w:t>
      </w:r>
      <w:r>
        <w:rPr>
          <w:b/>
          <w:bCs/>
          <w:color w:val="153D63" w:themeColor="text2" w:themeTint="E6"/>
        </w:rPr>
        <w:t xml:space="preserve"> </w:t>
      </w:r>
      <w:r w:rsidRPr="00116ED1">
        <w:rPr>
          <w:b/>
          <w:bCs/>
          <w:color w:val="153D63" w:themeColor="text2" w:themeTint="E6"/>
        </w:rPr>
        <w:t>“CRESCERE PER VIVERE”</w:t>
      </w:r>
      <w:r w:rsidR="00116ED1" w:rsidRPr="00116ED1">
        <w:rPr>
          <w:color w:val="153D63" w:themeColor="text2" w:themeTint="E6"/>
        </w:rPr>
        <w:br/>
      </w:r>
      <w:r w:rsidR="008C15EA">
        <w:rPr>
          <w:b/>
          <w:bCs/>
          <w:color w:val="153D63" w:themeColor="text2" w:themeTint="E6"/>
        </w:rPr>
        <w:t>AI, e</w:t>
      </w:r>
      <w:r w:rsidR="008C15EA" w:rsidRPr="008C15EA">
        <w:rPr>
          <w:b/>
          <w:bCs/>
          <w:color w:val="153D63" w:themeColor="text2" w:themeTint="E6"/>
        </w:rPr>
        <w:t>nergia</w:t>
      </w:r>
      <w:r w:rsidR="008C15EA">
        <w:rPr>
          <w:b/>
          <w:bCs/>
          <w:color w:val="153D63" w:themeColor="text2" w:themeTint="E6"/>
        </w:rPr>
        <w:t>, e</w:t>
      </w:r>
      <w:r w:rsidR="008C15EA" w:rsidRPr="008C15EA">
        <w:rPr>
          <w:b/>
          <w:bCs/>
          <w:color w:val="153D63" w:themeColor="text2" w:themeTint="E6"/>
        </w:rPr>
        <w:t>xport</w:t>
      </w:r>
      <w:r w:rsidR="004E7255">
        <w:rPr>
          <w:b/>
          <w:bCs/>
          <w:color w:val="153D63" w:themeColor="text2" w:themeTint="E6"/>
        </w:rPr>
        <w:t xml:space="preserve">: sfide e prospettive </w:t>
      </w:r>
      <w:r w:rsidR="00B307A9">
        <w:rPr>
          <w:b/>
          <w:bCs/>
          <w:color w:val="153D63" w:themeColor="text2" w:themeTint="E6"/>
        </w:rPr>
        <w:t>per la Romagna</w:t>
      </w:r>
    </w:p>
    <w:p w14:paraId="02AA84C6" w14:textId="7ED21986" w:rsidR="006C29DF" w:rsidRPr="00A3111D" w:rsidRDefault="00116ED1" w:rsidP="004720F8">
      <w:pPr>
        <w:spacing w:line="276" w:lineRule="auto"/>
        <w:jc w:val="both"/>
        <w:rPr>
          <w:color w:val="153D63" w:themeColor="text2" w:themeTint="E6"/>
        </w:rPr>
      </w:pPr>
      <w:r w:rsidRPr="00116ED1">
        <w:rPr>
          <w:b/>
          <w:bCs/>
          <w:color w:val="153D63" w:themeColor="text2" w:themeTint="E6"/>
        </w:rPr>
        <w:t>Ravenna, 2 ottobre 2026</w:t>
      </w:r>
      <w:r w:rsidRPr="00116ED1">
        <w:rPr>
          <w:color w:val="153D63" w:themeColor="text2" w:themeTint="E6"/>
        </w:rPr>
        <w:t xml:space="preserve"> – Crescere non è soltanto un obiettivo economico, ma una condizione necessaria per garantire benessere, occupazione, competitività e coesione sociale.</w:t>
      </w:r>
      <w:r>
        <w:rPr>
          <w:color w:val="153D63" w:themeColor="text2" w:themeTint="E6"/>
        </w:rPr>
        <w:t xml:space="preserve"> L</w:t>
      </w:r>
      <w:r w:rsidRPr="00116ED1">
        <w:rPr>
          <w:color w:val="153D63" w:themeColor="text2" w:themeTint="E6"/>
        </w:rPr>
        <w:t>a Romagna dispone delle competenze, delle imprese e delle energie necessarie</w:t>
      </w:r>
      <w:r>
        <w:rPr>
          <w:color w:val="153D63" w:themeColor="text2" w:themeTint="E6"/>
        </w:rPr>
        <w:t xml:space="preserve">: per continuare a crescere </w:t>
      </w:r>
      <w:r w:rsidRPr="00116ED1">
        <w:rPr>
          <w:color w:val="153D63" w:themeColor="text2" w:themeTint="E6"/>
        </w:rPr>
        <w:t xml:space="preserve">occorrono scelte strategiche, investimenti e capacità di costruire alleanze territoriali orientate al futuro. È il messaggio emerso dall’Assemblea </w:t>
      </w:r>
      <w:r>
        <w:rPr>
          <w:color w:val="153D63" w:themeColor="text2" w:themeTint="E6"/>
        </w:rPr>
        <w:t>p</w:t>
      </w:r>
      <w:r w:rsidRPr="00116ED1">
        <w:rPr>
          <w:color w:val="153D63" w:themeColor="text2" w:themeTint="E6"/>
        </w:rPr>
        <w:t xml:space="preserve">ubblica 2026 di Confindustria Romagna, dal titolo </w:t>
      </w:r>
      <w:r w:rsidRPr="004B6A7E">
        <w:rPr>
          <w:color w:val="153D63" w:themeColor="text2" w:themeTint="E6"/>
        </w:rPr>
        <w:t>“Crescere per vivere</w:t>
      </w:r>
      <w:r w:rsidR="00A3111D" w:rsidRPr="004B6A7E">
        <w:rPr>
          <w:color w:val="153D63" w:themeColor="text2" w:themeTint="E6"/>
        </w:rPr>
        <w:t>”,</w:t>
      </w:r>
      <w:r w:rsidR="00A3111D">
        <w:rPr>
          <w:b/>
          <w:bCs/>
          <w:color w:val="153D63" w:themeColor="text2" w:themeTint="E6"/>
        </w:rPr>
        <w:t xml:space="preserve"> </w:t>
      </w:r>
      <w:r w:rsidR="00A3111D" w:rsidRPr="00A3111D">
        <w:rPr>
          <w:color w:val="153D63" w:themeColor="text2" w:themeTint="E6"/>
        </w:rPr>
        <w:t>svolta</w:t>
      </w:r>
      <w:r w:rsidRPr="00A3111D">
        <w:rPr>
          <w:color w:val="153D63" w:themeColor="text2" w:themeTint="E6"/>
        </w:rPr>
        <w:t xml:space="preserve"> </w:t>
      </w:r>
      <w:r w:rsidRPr="00116ED1">
        <w:rPr>
          <w:color w:val="153D63" w:themeColor="text2" w:themeTint="E6"/>
        </w:rPr>
        <w:t>a</w:t>
      </w:r>
      <w:r>
        <w:rPr>
          <w:color w:val="153D63" w:themeColor="text2" w:themeTint="E6"/>
        </w:rPr>
        <w:t>l Pala de Andrè di</w:t>
      </w:r>
      <w:r w:rsidRPr="00116ED1">
        <w:rPr>
          <w:color w:val="153D63" w:themeColor="text2" w:themeTint="E6"/>
        </w:rPr>
        <w:t xml:space="preserve"> Ravenna alla presenza di </w:t>
      </w:r>
      <w:r>
        <w:rPr>
          <w:color w:val="153D63" w:themeColor="text2" w:themeTint="E6"/>
        </w:rPr>
        <w:t xml:space="preserve">circa 300 persone tra </w:t>
      </w:r>
      <w:r w:rsidRPr="00116ED1">
        <w:rPr>
          <w:color w:val="153D63" w:themeColor="text2" w:themeTint="E6"/>
        </w:rPr>
        <w:t xml:space="preserve">imprenditori, istituzioni </w:t>
      </w:r>
      <w:r>
        <w:rPr>
          <w:color w:val="153D63" w:themeColor="text2" w:themeTint="E6"/>
        </w:rPr>
        <w:t>e autorità</w:t>
      </w:r>
      <w:r w:rsidR="00A3111D">
        <w:rPr>
          <w:color w:val="153D63" w:themeColor="text2" w:themeTint="E6"/>
        </w:rPr>
        <w:t>.</w:t>
      </w:r>
      <w:r w:rsidR="006C29DF" w:rsidRPr="00A3111D">
        <w:rPr>
          <w:color w:val="153D63" w:themeColor="text2" w:themeTint="E6"/>
        </w:rPr>
        <w:t xml:space="preserve"> </w:t>
      </w:r>
    </w:p>
    <w:p w14:paraId="7E233194" w14:textId="2CDF5BA2" w:rsidR="00116ED1" w:rsidRDefault="006C29DF" w:rsidP="00116ED1">
      <w:pPr>
        <w:spacing w:line="276" w:lineRule="auto"/>
        <w:jc w:val="both"/>
        <w:rPr>
          <w:color w:val="153D63" w:themeColor="text2" w:themeTint="E6"/>
        </w:rPr>
      </w:pPr>
      <w:r>
        <w:rPr>
          <w:color w:val="153D63" w:themeColor="text2" w:themeTint="E6"/>
        </w:rPr>
        <w:t>Dopo i saluti del sindaco Alessandro Barattoni</w:t>
      </w:r>
      <w:r w:rsidR="009337AE">
        <w:rPr>
          <w:color w:val="153D63" w:themeColor="text2" w:themeTint="E6"/>
        </w:rPr>
        <w:t xml:space="preserve"> e del Vescovo Lorenzo Ghizzoni</w:t>
      </w:r>
      <w:r>
        <w:rPr>
          <w:color w:val="153D63" w:themeColor="text2" w:themeTint="E6"/>
        </w:rPr>
        <w:t>, il presiden</w:t>
      </w:r>
      <w:r w:rsidR="00116ED1" w:rsidRPr="00116ED1">
        <w:rPr>
          <w:color w:val="153D63" w:themeColor="text2" w:themeTint="E6"/>
        </w:rPr>
        <w:t xml:space="preserve">te di Confindustria Romagna </w:t>
      </w:r>
      <w:r w:rsidR="00116ED1" w:rsidRPr="00116ED1">
        <w:rPr>
          <w:b/>
          <w:bCs/>
          <w:color w:val="153D63" w:themeColor="text2" w:themeTint="E6"/>
        </w:rPr>
        <w:t>Mario Riciputi</w:t>
      </w:r>
      <w:r>
        <w:rPr>
          <w:color w:val="153D63" w:themeColor="text2" w:themeTint="E6"/>
        </w:rPr>
        <w:t xml:space="preserve"> </w:t>
      </w:r>
      <w:r w:rsidR="00116ED1" w:rsidRPr="00116ED1">
        <w:rPr>
          <w:color w:val="153D63" w:themeColor="text2" w:themeTint="E6"/>
        </w:rPr>
        <w:t>ha richiamato la necessità di affrontare con coraggio le sfide che interessano il sistema produttivo</w:t>
      </w:r>
      <w:r w:rsidR="00B34BB3">
        <w:rPr>
          <w:color w:val="153D63" w:themeColor="text2" w:themeTint="E6"/>
        </w:rPr>
        <w:t>,</w:t>
      </w:r>
      <w:r w:rsidR="00116ED1" w:rsidRPr="00116ED1">
        <w:rPr>
          <w:color w:val="153D63" w:themeColor="text2" w:themeTint="E6"/>
        </w:rPr>
        <w:t xml:space="preserve"> </w:t>
      </w:r>
      <w:r w:rsidR="009337AE">
        <w:rPr>
          <w:color w:val="153D63" w:themeColor="text2" w:themeTint="E6"/>
        </w:rPr>
        <w:t>dall’intelligenza artificiale all’indipendenza energetica</w:t>
      </w:r>
      <w:r w:rsidR="00B34BB3">
        <w:rPr>
          <w:color w:val="153D63" w:themeColor="text2" w:themeTint="E6"/>
        </w:rPr>
        <w:t xml:space="preserve"> e tecnologica</w:t>
      </w:r>
      <w:r w:rsidR="009337AE">
        <w:rPr>
          <w:color w:val="153D63" w:themeColor="text2" w:themeTint="E6"/>
        </w:rPr>
        <w:t xml:space="preserve"> </w:t>
      </w:r>
      <w:r>
        <w:rPr>
          <w:color w:val="153D63" w:themeColor="text2" w:themeTint="E6"/>
        </w:rPr>
        <w:t>(</w:t>
      </w:r>
      <w:r w:rsidRPr="003C5588">
        <w:rPr>
          <w:i/>
          <w:iCs/>
          <w:color w:val="153D63" w:themeColor="text2" w:themeTint="E6"/>
          <w:u w:val="single"/>
        </w:rPr>
        <w:t>in allegato la relazione integrale</w:t>
      </w:r>
      <w:r>
        <w:rPr>
          <w:color w:val="153D63" w:themeColor="text2" w:themeTint="E6"/>
        </w:rPr>
        <w:t>)</w:t>
      </w:r>
      <w:r w:rsidR="00116ED1" w:rsidRPr="00116ED1">
        <w:rPr>
          <w:color w:val="153D63" w:themeColor="text2" w:themeTint="E6"/>
        </w:rPr>
        <w:t xml:space="preserve">. </w:t>
      </w:r>
    </w:p>
    <w:p w14:paraId="610A698D" w14:textId="0B5CD580" w:rsidR="00116ED1" w:rsidRPr="00116ED1" w:rsidRDefault="5B34084D" w:rsidP="00116ED1">
      <w:pPr>
        <w:spacing w:line="276" w:lineRule="auto"/>
        <w:jc w:val="both"/>
        <w:rPr>
          <w:color w:val="153D63" w:themeColor="text2" w:themeTint="E6"/>
        </w:rPr>
      </w:pPr>
      <w:r w:rsidRPr="15AACDBD">
        <w:rPr>
          <w:color w:val="153D63" w:themeColor="text2" w:themeTint="E6"/>
        </w:rPr>
        <w:t xml:space="preserve">Al centro dell’assemblea il confronto sui temi </w:t>
      </w:r>
      <w:r w:rsidR="3299A79B" w:rsidRPr="15AACDBD">
        <w:rPr>
          <w:color w:val="153D63" w:themeColor="text2" w:themeTint="E6"/>
        </w:rPr>
        <w:t>industriali</w:t>
      </w:r>
      <w:r w:rsidR="2DAEE9BF" w:rsidRPr="15AACDBD">
        <w:rPr>
          <w:color w:val="153D63" w:themeColor="text2" w:themeTint="E6"/>
        </w:rPr>
        <w:t>, con il</w:t>
      </w:r>
      <w:r w:rsidRPr="15AACDBD">
        <w:rPr>
          <w:color w:val="153D63" w:themeColor="text2" w:themeTint="E6"/>
        </w:rPr>
        <w:t xml:space="preserve"> presidente di Confindustria </w:t>
      </w:r>
      <w:r w:rsidRPr="15AACDBD">
        <w:rPr>
          <w:b/>
          <w:bCs/>
          <w:color w:val="153D63" w:themeColor="text2" w:themeTint="E6"/>
        </w:rPr>
        <w:t>Emanuele Orsini</w:t>
      </w:r>
      <w:r w:rsidRPr="15AACDBD">
        <w:rPr>
          <w:color w:val="153D63" w:themeColor="text2" w:themeTint="E6"/>
        </w:rPr>
        <w:t>, intervistato</w:t>
      </w:r>
      <w:r w:rsidR="1B1111CF" w:rsidRPr="15AACDBD">
        <w:rPr>
          <w:color w:val="153D63" w:themeColor="text2" w:themeTint="E6"/>
        </w:rPr>
        <w:t xml:space="preserve"> dal giornalista</w:t>
      </w:r>
      <w:r w:rsidRPr="15AACDBD">
        <w:rPr>
          <w:color w:val="153D63" w:themeColor="text2" w:themeTint="E6"/>
        </w:rPr>
        <w:t xml:space="preserve"> </w:t>
      </w:r>
      <w:r w:rsidR="1B1111CF" w:rsidRPr="15AACDBD">
        <w:rPr>
          <w:color w:val="153D63" w:themeColor="text2" w:themeTint="E6"/>
        </w:rPr>
        <w:t xml:space="preserve">Alberto Orioli, </w:t>
      </w:r>
      <w:r w:rsidR="3CEAB17D" w:rsidRPr="15AACDBD">
        <w:rPr>
          <w:color w:val="153D63" w:themeColor="text2" w:themeTint="E6"/>
        </w:rPr>
        <w:t>editorialista del Sole24Ore</w:t>
      </w:r>
      <w:r w:rsidR="1B1111CF" w:rsidRPr="15AACDBD">
        <w:rPr>
          <w:color w:val="153D63" w:themeColor="text2" w:themeTint="E6"/>
        </w:rPr>
        <w:t xml:space="preserve"> di cui è stato vicedirettore vicario</w:t>
      </w:r>
      <w:r w:rsidR="2DAEE9BF" w:rsidRPr="15AACDBD">
        <w:rPr>
          <w:color w:val="153D63" w:themeColor="text2" w:themeTint="E6"/>
        </w:rPr>
        <w:t>.</w:t>
      </w:r>
      <w:r w:rsidR="66682370" w:rsidRPr="15AACDBD">
        <w:rPr>
          <w:color w:val="153D63" w:themeColor="text2" w:themeTint="E6"/>
        </w:rPr>
        <w:t xml:space="preserve"> </w:t>
      </w:r>
      <w:r w:rsidRPr="15AACDBD">
        <w:rPr>
          <w:color w:val="153D63" w:themeColor="text2" w:themeTint="E6"/>
        </w:rPr>
        <w:t xml:space="preserve">Di </w:t>
      </w:r>
      <w:r w:rsidR="4CF86B33" w:rsidRPr="15AACDBD">
        <w:rPr>
          <w:color w:val="153D63" w:themeColor="text2" w:themeTint="E6"/>
        </w:rPr>
        <w:t>innovazione tecnologica</w:t>
      </w:r>
      <w:r w:rsidRPr="15AACDBD">
        <w:rPr>
          <w:color w:val="153D63" w:themeColor="text2" w:themeTint="E6"/>
        </w:rPr>
        <w:t xml:space="preserve"> </w:t>
      </w:r>
      <w:r w:rsidR="01171341" w:rsidRPr="15AACDBD">
        <w:rPr>
          <w:color w:val="153D63" w:themeColor="text2" w:themeTint="E6"/>
        </w:rPr>
        <w:t>ha parlato</w:t>
      </w:r>
      <w:r w:rsidRPr="15AACDBD">
        <w:rPr>
          <w:color w:val="153D63" w:themeColor="text2" w:themeTint="E6"/>
        </w:rPr>
        <w:t xml:space="preserve"> </w:t>
      </w:r>
      <w:r w:rsidRPr="15AACDBD">
        <w:rPr>
          <w:b/>
          <w:bCs/>
          <w:color w:val="153D63" w:themeColor="text2" w:themeTint="E6"/>
        </w:rPr>
        <w:t>Carlo Alberto Carnevale Maffè</w:t>
      </w:r>
      <w:r w:rsidRPr="15AACDBD">
        <w:rPr>
          <w:color w:val="153D63" w:themeColor="text2" w:themeTint="E6"/>
        </w:rPr>
        <w:t xml:space="preserve">, </w:t>
      </w:r>
      <w:r w:rsidR="01171341" w:rsidRPr="15AACDBD">
        <w:rPr>
          <w:color w:val="153D63" w:themeColor="text2" w:themeTint="E6"/>
        </w:rPr>
        <w:t>professore alla SDA Bocconi,</w:t>
      </w:r>
      <w:r w:rsidR="01171341" w:rsidRPr="15AACDBD">
        <w:rPr>
          <w:b/>
          <w:bCs/>
          <w:color w:val="153D63" w:themeColor="text2" w:themeTint="E6"/>
        </w:rPr>
        <w:t xml:space="preserve"> </w:t>
      </w:r>
      <w:r w:rsidR="71EC7FB4" w:rsidRPr="15AACDBD">
        <w:rPr>
          <w:color w:val="153D63" w:themeColor="text2" w:themeTint="E6"/>
        </w:rPr>
        <w:t xml:space="preserve">evidenziando </w:t>
      </w:r>
      <w:r w:rsidRPr="15AACDBD">
        <w:rPr>
          <w:color w:val="153D63" w:themeColor="text2" w:themeTint="E6"/>
        </w:rPr>
        <w:t xml:space="preserve">come </w:t>
      </w:r>
      <w:r w:rsidR="4CF86B33" w:rsidRPr="15AACDBD">
        <w:rPr>
          <w:color w:val="153D63" w:themeColor="text2" w:themeTint="E6"/>
        </w:rPr>
        <w:t>l’</w:t>
      </w:r>
      <w:r w:rsidRPr="15AACDBD">
        <w:rPr>
          <w:color w:val="153D63" w:themeColor="text2" w:themeTint="E6"/>
        </w:rPr>
        <w:t xml:space="preserve">autonomia </w:t>
      </w:r>
      <w:r w:rsidR="4CF86B33" w:rsidRPr="15AACDBD">
        <w:rPr>
          <w:color w:val="153D63" w:themeColor="text2" w:themeTint="E6"/>
        </w:rPr>
        <w:t>e l’indipendenza</w:t>
      </w:r>
      <w:r w:rsidRPr="15AACDBD">
        <w:rPr>
          <w:color w:val="153D63" w:themeColor="text2" w:themeTint="E6"/>
        </w:rPr>
        <w:t xml:space="preserve"> rappresentino oggi fattori decisivi per la competitività dei territori europei.</w:t>
      </w:r>
    </w:p>
    <w:p w14:paraId="03238279" w14:textId="675D04C1" w:rsidR="00F05892" w:rsidRPr="00F05892" w:rsidRDefault="5B34084D" w:rsidP="00F05892">
      <w:pPr>
        <w:spacing w:line="276" w:lineRule="auto"/>
        <w:jc w:val="both"/>
      </w:pPr>
      <w:r w:rsidRPr="15AACDBD">
        <w:rPr>
          <w:color w:val="153D63" w:themeColor="text2" w:themeTint="E6"/>
        </w:rPr>
        <w:t xml:space="preserve">Le conclusioni sono state affidate al presidente della Regione Emilia-Romagna </w:t>
      </w:r>
      <w:r w:rsidRPr="15AACDBD">
        <w:rPr>
          <w:b/>
          <w:bCs/>
          <w:color w:val="153D63" w:themeColor="text2" w:themeTint="E6"/>
        </w:rPr>
        <w:t>Michele de Pascale</w:t>
      </w:r>
      <w:r w:rsidR="549055E4" w:rsidRPr="15AACDBD">
        <w:rPr>
          <w:b/>
          <w:bCs/>
          <w:color w:val="153D63" w:themeColor="text2" w:themeTint="E6"/>
        </w:rPr>
        <w:t xml:space="preserve">. </w:t>
      </w:r>
      <w:r w:rsidR="549055E4" w:rsidRPr="15AACDBD">
        <w:rPr>
          <w:rFonts w:ascii="Aptos" w:eastAsia="Aptos" w:hAnsi="Aptos"/>
          <w:color w:val="153D63" w:themeColor="text2" w:themeTint="E6"/>
        </w:rPr>
        <w:t>“L’Emilia-Romagna ha una forza industriale, una capacità di innovazione e una vocazione all’internazionalizzazione che rappresentano un patrimonio straordinario per il Paese. Ma queste eccellenze stanno pagando un prezzo alto: sono ormai 30 i mesi consecutivi di calo della produzione industriale e sulle imprese pesano il costo dell’energia, delle materie prime e dei carburanti, in un quadro internazionale complesso.</w:t>
      </w:r>
      <w:r w:rsidR="6D3C3380" w:rsidRPr="15AACDBD">
        <w:rPr>
          <w:rFonts w:ascii="Aptos" w:eastAsia="Aptos" w:hAnsi="Aptos"/>
          <w:color w:val="153D63" w:themeColor="text2" w:themeTint="E6"/>
        </w:rPr>
        <w:t xml:space="preserve"> </w:t>
      </w:r>
      <w:r w:rsidR="549055E4" w:rsidRPr="15AACDBD">
        <w:rPr>
          <w:rFonts w:ascii="Aptos" w:eastAsia="Aptos" w:hAnsi="Aptos"/>
          <w:color w:val="153D63" w:themeColor="text2" w:themeTint="E6"/>
        </w:rPr>
        <w:t>Serve una risposta forte e condivisa, a tutti i livelli. La Regione farà la propria parte, ma serve anche una politica industriale nazionale all’altezza della situazione. Con questo spirito abbiamo siglato con le forze economiche e sociali il nuovo Patto per il Lavoro, il Clima e l’Economia sociale, per affrontare insieme le trasformazioni e sostenere imprese e lavoratori attraverso investimenti, innovazione, transizione e internazionalizzazione.</w:t>
      </w:r>
      <w:r w:rsidR="3872622F" w:rsidRPr="15AACDBD">
        <w:rPr>
          <w:rFonts w:ascii="Aptos" w:eastAsia="Aptos" w:hAnsi="Aptos"/>
          <w:color w:val="153D63" w:themeColor="text2" w:themeTint="E6"/>
        </w:rPr>
        <w:t xml:space="preserve"> </w:t>
      </w:r>
      <w:r w:rsidR="549055E4" w:rsidRPr="15AACDBD">
        <w:rPr>
          <w:rFonts w:ascii="Aptos" w:eastAsia="Aptos" w:hAnsi="Aptos"/>
          <w:color w:val="153D63" w:themeColor="text2" w:themeTint="E6"/>
        </w:rPr>
        <w:t xml:space="preserve">E insieme alla competitività industriale dobbiamo rafforzare le infrastrutture. In Romagna c’è un oggettivo deficit infrastrutturale che indebolisce la capacità del porto di Ravenna, della manifattura e del turismo di contribuire alla crescita della regione e del Paese. Aver sbloccato il nodo di Bologna e aver </w:t>
      </w:r>
      <w:proofErr w:type="gramStart"/>
      <w:r w:rsidR="549055E4" w:rsidRPr="15AACDBD">
        <w:rPr>
          <w:rFonts w:ascii="Aptos" w:eastAsia="Aptos" w:hAnsi="Aptos"/>
          <w:color w:val="153D63" w:themeColor="text2" w:themeTint="E6"/>
        </w:rPr>
        <w:t>messo in campo</w:t>
      </w:r>
      <w:proofErr w:type="gramEnd"/>
      <w:r w:rsidR="549055E4" w:rsidRPr="15AACDBD">
        <w:rPr>
          <w:rFonts w:ascii="Aptos" w:eastAsia="Aptos" w:hAnsi="Aptos"/>
          <w:color w:val="153D63" w:themeColor="text2" w:themeTint="E6"/>
        </w:rPr>
        <w:t xml:space="preserve"> una nuova strategia aeroportuale è stato importante. Ora siamo impegnati con Ferrovie e Anas per fare lo stesso sulle infrastrutture di loro competenza”.</w:t>
      </w:r>
    </w:p>
    <w:p w14:paraId="308A4CB4" w14:textId="7EFEC225" w:rsidR="00F05892" w:rsidRPr="00F05892" w:rsidRDefault="0D8C3628" w:rsidP="00F05892">
      <w:pPr>
        <w:spacing w:line="276" w:lineRule="auto"/>
        <w:jc w:val="both"/>
        <w:rPr>
          <w:b/>
          <w:bCs/>
          <w:color w:val="153D63" w:themeColor="text2" w:themeTint="E6"/>
        </w:rPr>
      </w:pPr>
      <w:r w:rsidRPr="15AACDBD">
        <w:rPr>
          <w:b/>
          <w:bCs/>
          <w:color w:val="153D63" w:themeColor="text2" w:themeTint="E6"/>
        </w:rPr>
        <w:lastRenderedPageBreak/>
        <w:t>EXPORT, LA FORZA DELLA ROMAGNA CORRE SULLE MEDIE IMPRESE</w:t>
      </w:r>
    </w:p>
    <w:p w14:paraId="4C6B9DC9" w14:textId="7FBC1012" w:rsidR="00F05892" w:rsidRPr="00273E33" w:rsidRDefault="00F05892" w:rsidP="00F05892">
      <w:pPr>
        <w:spacing w:line="276" w:lineRule="auto"/>
        <w:jc w:val="both"/>
        <w:rPr>
          <w:color w:val="153D63" w:themeColor="text2" w:themeTint="E6"/>
        </w:rPr>
      </w:pPr>
      <w:r w:rsidRPr="00273E33">
        <w:rPr>
          <w:color w:val="153D63" w:themeColor="text2" w:themeTint="E6"/>
        </w:rPr>
        <w:t>Le medie e medio-grandi imprese si confermano il motore dell’internazionalizzazione romagnola. È quanto emerge dall’analisi condotta da Confindustria Romagna su circa 680 aziende associate, pari all’80% della base associativa</w:t>
      </w:r>
      <w:r w:rsidR="00B34BB3">
        <w:rPr>
          <w:color w:val="153D63" w:themeColor="text2" w:themeTint="E6"/>
        </w:rPr>
        <w:t>, e presentata in Assemblea.</w:t>
      </w:r>
    </w:p>
    <w:p w14:paraId="147136AB" w14:textId="77777777" w:rsidR="00474CB4" w:rsidRDefault="00F05892" w:rsidP="00F05892">
      <w:pPr>
        <w:spacing w:line="276" w:lineRule="auto"/>
        <w:jc w:val="both"/>
        <w:rPr>
          <w:color w:val="153D63" w:themeColor="text2" w:themeTint="E6"/>
        </w:rPr>
      </w:pPr>
      <w:r w:rsidRPr="00273E33">
        <w:rPr>
          <w:color w:val="153D63" w:themeColor="text2" w:themeTint="E6"/>
        </w:rPr>
        <w:t xml:space="preserve">Nel 2025 il campione analizzato </w:t>
      </w:r>
      <w:r w:rsidR="00FD1C17">
        <w:rPr>
          <w:color w:val="153D63" w:themeColor="text2" w:themeTint="E6"/>
        </w:rPr>
        <w:t>ha registrato</w:t>
      </w:r>
      <w:r w:rsidRPr="00273E33">
        <w:rPr>
          <w:color w:val="153D63" w:themeColor="text2" w:themeTint="E6"/>
        </w:rPr>
        <w:t xml:space="preserve"> una crescita del fatturato del 4,5%, che raggiunge circa 25 miliardi di euro, un incremento del margine operativo lordo del 5,5% e un aumento dell’export del 2,2%.</w:t>
      </w:r>
      <w:r w:rsidR="00474CB4">
        <w:rPr>
          <w:color w:val="153D63" w:themeColor="text2" w:themeTint="E6"/>
        </w:rPr>
        <w:t xml:space="preserve"> </w:t>
      </w:r>
      <w:r w:rsidRPr="00273E33">
        <w:rPr>
          <w:color w:val="153D63" w:themeColor="text2" w:themeTint="E6"/>
        </w:rPr>
        <w:t xml:space="preserve">I dati confermano un modello tipicamente italiano, fondato su imprese familiari, distrettuali e fortemente orientate all’innovazione. </w:t>
      </w:r>
    </w:p>
    <w:p w14:paraId="3061EB12" w14:textId="7CD2A345" w:rsidR="00F05892" w:rsidRPr="00273E33" w:rsidRDefault="0D8C3628" w:rsidP="00F05892">
      <w:pPr>
        <w:spacing w:line="276" w:lineRule="auto"/>
        <w:jc w:val="both"/>
        <w:rPr>
          <w:color w:val="153D63" w:themeColor="text2" w:themeTint="E6"/>
        </w:rPr>
      </w:pPr>
      <w:r w:rsidRPr="15AACDBD">
        <w:rPr>
          <w:color w:val="153D63" w:themeColor="text2" w:themeTint="E6"/>
        </w:rPr>
        <w:t>Le aziende con un numero di addetti compreso tra 50 e 1.999 generano l’88% del fatturato export delle associate, mentre le imprese sotto i 50 addetti contribuiscono per il restante 12%.</w:t>
      </w:r>
      <w:r w:rsidR="04DADDE6" w:rsidRPr="15AACDBD">
        <w:rPr>
          <w:color w:val="153D63" w:themeColor="text2" w:themeTint="E6"/>
        </w:rPr>
        <w:t xml:space="preserve"> </w:t>
      </w:r>
      <w:r w:rsidRPr="15AACDBD">
        <w:rPr>
          <w:color w:val="153D63" w:themeColor="text2" w:themeTint="E6"/>
        </w:rPr>
        <w:t>L’export rappresenta oggi circa il 21% del fatturato complessivo e coinvolge il 40% delle imprese associate, con punte di eccellenza nei comparti della meccanica e meccatronica, agroalimentare, chimica, energia, plastica e cantieristica.</w:t>
      </w:r>
    </w:p>
    <w:p w14:paraId="5DF71C67" w14:textId="745CF58D" w:rsidR="00FD1C17" w:rsidRDefault="05690E93" w:rsidP="15AACDBD">
      <w:pPr>
        <w:spacing w:line="276" w:lineRule="auto"/>
        <w:jc w:val="both"/>
        <w:rPr>
          <w:color w:val="153D63" w:themeColor="text2" w:themeTint="E6"/>
        </w:rPr>
      </w:pPr>
      <w:r w:rsidRPr="15AACDBD">
        <w:rPr>
          <w:color w:val="153D63" w:themeColor="text2" w:themeTint="E6"/>
        </w:rPr>
        <w:t>“</w:t>
      </w:r>
      <w:r w:rsidR="0D8C3628" w:rsidRPr="15AACDBD">
        <w:rPr>
          <w:color w:val="153D63" w:themeColor="text2" w:themeTint="E6"/>
        </w:rPr>
        <w:t xml:space="preserve">L’analisi dimostra che </w:t>
      </w:r>
      <w:r w:rsidR="4A670CC1" w:rsidRPr="15AACDBD">
        <w:rPr>
          <w:color w:val="153D63" w:themeColor="text2" w:themeTint="E6"/>
        </w:rPr>
        <w:t>l</w:t>
      </w:r>
      <w:r w:rsidR="0D8C3628" w:rsidRPr="15AACDBD">
        <w:rPr>
          <w:color w:val="153D63" w:themeColor="text2" w:themeTint="E6"/>
        </w:rPr>
        <w:t>a capacità di innovare, la velocità decisionale e la qualità organizzativa consentono anche alle imprese di media dimensione di conquistare posizioni di leadership sui mercati mondiali</w:t>
      </w:r>
      <w:r w:rsidRPr="15AACDBD">
        <w:rPr>
          <w:color w:val="153D63" w:themeColor="text2" w:themeTint="E6"/>
        </w:rPr>
        <w:t xml:space="preserve"> – </w:t>
      </w:r>
      <w:r w:rsidR="1F93F354" w:rsidRPr="15AACDBD">
        <w:rPr>
          <w:color w:val="153D63" w:themeColor="text2" w:themeTint="E6"/>
        </w:rPr>
        <w:t>afferma il presidente</w:t>
      </w:r>
      <w:r w:rsidRPr="15AACDBD">
        <w:rPr>
          <w:color w:val="153D63" w:themeColor="text2" w:themeTint="E6"/>
        </w:rPr>
        <w:t xml:space="preserve"> Riciputi -</w:t>
      </w:r>
      <w:r w:rsidR="0D8C3628" w:rsidRPr="15AACDBD">
        <w:rPr>
          <w:color w:val="153D63" w:themeColor="text2" w:themeTint="E6"/>
        </w:rPr>
        <w:t xml:space="preserve"> In particolare, la soglia dei 50 addetti rappresenta spesso il passaggio decisivo per acquisire struttura manageriale e commerciale adeguata a sostenere percorsi di crescita internazionale.</w:t>
      </w:r>
      <w:r w:rsidRPr="15AACDBD">
        <w:rPr>
          <w:color w:val="153D63" w:themeColor="text2" w:themeTint="E6"/>
        </w:rPr>
        <w:t xml:space="preserve"> </w:t>
      </w:r>
      <w:r w:rsidR="0D8C3628" w:rsidRPr="15AACDBD">
        <w:rPr>
          <w:color w:val="153D63" w:themeColor="text2" w:themeTint="E6"/>
        </w:rPr>
        <w:t>Per Confindustria Romagna la priorità è duplice: rafforzare la fascia delle medie imprese, vero cuore dell’export territoriale, e accompagnare le piccole aziende verso dimensioni e competenze che consentano di affrontare con successo i mercati esteri</w:t>
      </w:r>
      <w:r w:rsidRPr="15AACDBD">
        <w:rPr>
          <w:color w:val="153D63" w:themeColor="text2" w:themeTint="E6"/>
        </w:rPr>
        <w:t>”</w:t>
      </w:r>
      <w:r w:rsidR="0D8C3628" w:rsidRPr="15AACDBD">
        <w:rPr>
          <w:color w:val="153D63" w:themeColor="text2" w:themeTint="E6"/>
        </w:rPr>
        <w:t>.</w:t>
      </w:r>
    </w:p>
    <w:p w14:paraId="6B926BC8" w14:textId="52994BA0" w:rsidR="00FD1C17" w:rsidRPr="001A5C8F" w:rsidRDefault="00FD1C17" w:rsidP="00FD1C17">
      <w:pPr>
        <w:spacing w:line="276" w:lineRule="auto"/>
        <w:jc w:val="both"/>
        <w:rPr>
          <w:b/>
          <w:bCs/>
          <w:color w:val="153D63" w:themeColor="text2" w:themeTint="E6"/>
        </w:rPr>
      </w:pPr>
      <w:r w:rsidRPr="001A5C8F">
        <w:rPr>
          <w:b/>
          <w:bCs/>
          <w:color w:val="153D63" w:themeColor="text2" w:themeTint="E6"/>
        </w:rPr>
        <w:t>LA ROMAGNA DEL FUTURO</w:t>
      </w:r>
    </w:p>
    <w:p w14:paraId="41A1CC22" w14:textId="2B9BDF3D" w:rsidR="00116ED1" w:rsidRPr="00116ED1" w:rsidRDefault="00116ED1" w:rsidP="00116ED1">
      <w:pPr>
        <w:spacing w:line="276" w:lineRule="auto"/>
        <w:jc w:val="both"/>
        <w:rPr>
          <w:color w:val="153D63" w:themeColor="text2" w:themeTint="E6"/>
        </w:rPr>
      </w:pPr>
      <w:r w:rsidRPr="00116ED1">
        <w:rPr>
          <w:color w:val="153D63" w:themeColor="text2" w:themeTint="E6"/>
        </w:rPr>
        <w:t xml:space="preserve">Nel </w:t>
      </w:r>
      <w:r w:rsidR="00FD1C17">
        <w:rPr>
          <w:color w:val="153D63" w:themeColor="text2" w:themeTint="E6"/>
        </w:rPr>
        <w:t>proprio</w:t>
      </w:r>
      <w:r w:rsidRPr="00116ED1">
        <w:rPr>
          <w:color w:val="153D63" w:themeColor="text2" w:themeTint="E6"/>
        </w:rPr>
        <w:t xml:space="preserve"> intervento, il presidente ha richiamato anche la visione strategica proposta da Confindustria Romagna</w:t>
      </w:r>
      <w:r w:rsidR="00474CB4">
        <w:rPr>
          <w:color w:val="153D63" w:themeColor="text2" w:themeTint="E6"/>
        </w:rPr>
        <w:t>,</w:t>
      </w:r>
      <w:r w:rsidRPr="00116ED1">
        <w:rPr>
          <w:color w:val="153D63" w:themeColor="text2" w:themeTint="E6"/>
        </w:rPr>
        <w:t xml:space="preserve"> che invita a considerare il territorio romagnolo come un unico ecosistema competitivo di circa un milione di abitanti, capace di valorizzare le proprie differenze attraverso maggiore integrazione e coordinamento. </w:t>
      </w:r>
    </w:p>
    <w:p w14:paraId="772101E6" w14:textId="713A163A" w:rsidR="00116ED1" w:rsidRPr="00116ED1" w:rsidRDefault="00B34BB3" w:rsidP="00116ED1">
      <w:pPr>
        <w:spacing w:line="276" w:lineRule="auto"/>
        <w:jc w:val="both"/>
        <w:rPr>
          <w:color w:val="153D63" w:themeColor="text2" w:themeTint="E6"/>
        </w:rPr>
      </w:pPr>
      <w:r>
        <w:rPr>
          <w:color w:val="153D63" w:themeColor="text2" w:themeTint="E6"/>
        </w:rPr>
        <w:t>“</w:t>
      </w:r>
      <w:r w:rsidR="00116ED1" w:rsidRPr="00116ED1">
        <w:rPr>
          <w:color w:val="153D63" w:themeColor="text2" w:themeTint="E6"/>
        </w:rPr>
        <w:t>I numeri presentati oggi dimostrano che le imprese romagnole continuano a investire, innovare e competere anche in una fase complessa. Ma per crescere davvero serve una visione più ampi</w:t>
      </w:r>
      <w:r w:rsidR="0057563D">
        <w:rPr>
          <w:color w:val="153D63" w:themeColor="text2" w:themeTint="E6"/>
        </w:rPr>
        <w:t>a, quella proposta dal</w:t>
      </w:r>
      <w:r w:rsidR="00116ED1" w:rsidRPr="00116ED1">
        <w:rPr>
          <w:color w:val="153D63" w:themeColor="text2" w:themeTint="E6"/>
        </w:rPr>
        <w:t xml:space="preserve"> progetto Città Romagna:</w:t>
      </w:r>
      <w:r>
        <w:rPr>
          <w:color w:val="153D63" w:themeColor="text2" w:themeTint="E6"/>
        </w:rPr>
        <w:t xml:space="preserve"> </w:t>
      </w:r>
      <w:r w:rsidR="00116ED1" w:rsidRPr="00116ED1">
        <w:rPr>
          <w:color w:val="153D63" w:themeColor="text2" w:themeTint="E6"/>
        </w:rPr>
        <w:t xml:space="preserve">una piattaforma di collaborazione tra territori, imprese e istituzioni per affrontare insieme le sfide del capitale umano, </w:t>
      </w:r>
      <w:r w:rsidR="008E6A79" w:rsidRPr="00116ED1">
        <w:rPr>
          <w:color w:val="153D63" w:themeColor="text2" w:themeTint="E6"/>
        </w:rPr>
        <w:t>dell’innovazione</w:t>
      </w:r>
      <w:r w:rsidR="008E6A79">
        <w:rPr>
          <w:color w:val="153D63" w:themeColor="text2" w:themeTint="E6"/>
        </w:rPr>
        <w:t xml:space="preserve">, delle </w:t>
      </w:r>
      <w:r w:rsidR="00116ED1" w:rsidRPr="00116ED1">
        <w:rPr>
          <w:color w:val="153D63" w:themeColor="text2" w:themeTint="E6"/>
        </w:rPr>
        <w:t>infrastrutture</w:t>
      </w:r>
      <w:r w:rsidR="008E6A79">
        <w:rPr>
          <w:color w:val="153D63" w:themeColor="text2" w:themeTint="E6"/>
        </w:rPr>
        <w:t xml:space="preserve"> e</w:t>
      </w:r>
      <w:r w:rsidR="00116ED1" w:rsidRPr="00116ED1">
        <w:rPr>
          <w:color w:val="153D63" w:themeColor="text2" w:themeTint="E6"/>
        </w:rPr>
        <w:t xml:space="preserve"> dell’attrattività. La competizione oggi non avviene più tra singoli </w:t>
      </w:r>
      <w:r w:rsidR="008E6A79">
        <w:rPr>
          <w:color w:val="153D63" w:themeColor="text2" w:themeTint="E6"/>
        </w:rPr>
        <w:t>ambiti comunali</w:t>
      </w:r>
      <w:r w:rsidR="00116ED1" w:rsidRPr="00116ED1">
        <w:rPr>
          <w:color w:val="153D63" w:themeColor="text2" w:themeTint="E6"/>
        </w:rPr>
        <w:t>, ma tra ecosistemi territoriali. La Romagna ha tutte le caratteristiche per giocare questa partita da protagonista, se saprà fare sistema e parlare con una voce più forte e riconoscibil</w:t>
      </w:r>
      <w:r w:rsidR="00B307A9">
        <w:rPr>
          <w:color w:val="153D63" w:themeColor="text2" w:themeTint="E6"/>
        </w:rPr>
        <w:t>e:</w:t>
      </w:r>
      <w:r w:rsidR="00B307A9" w:rsidRPr="00B307A9">
        <w:rPr>
          <w:color w:val="153D63" w:themeColor="text2" w:themeTint="E6"/>
        </w:rPr>
        <w:t xml:space="preserve"> </w:t>
      </w:r>
      <w:r w:rsidR="00B307A9" w:rsidRPr="00FE122C">
        <w:rPr>
          <w:color w:val="153D63" w:themeColor="text2" w:themeTint="E6"/>
        </w:rPr>
        <w:t>ci confronteremo propositivamente con imprese, associazioni, istituzioni sui temi decisivi per il futuro del sistema produttivo e del territorio</w:t>
      </w:r>
      <w:r>
        <w:rPr>
          <w:color w:val="153D63" w:themeColor="text2" w:themeTint="E6"/>
        </w:rPr>
        <w:t>”.</w:t>
      </w:r>
      <w:r w:rsidR="00116ED1" w:rsidRPr="00116ED1">
        <w:rPr>
          <w:color w:val="153D63" w:themeColor="text2" w:themeTint="E6"/>
        </w:rPr>
        <w:t xml:space="preserve"> </w:t>
      </w:r>
    </w:p>
    <w:p w14:paraId="6E29D4BF" w14:textId="351CAF7A" w:rsidR="00B307A9" w:rsidRPr="00116ED1" w:rsidRDefault="00116ED1">
      <w:pPr>
        <w:spacing w:line="276" w:lineRule="auto"/>
        <w:jc w:val="both"/>
        <w:rPr>
          <w:color w:val="153D63" w:themeColor="text2" w:themeTint="E6"/>
        </w:rPr>
      </w:pPr>
      <w:r w:rsidRPr="00116ED1">
        <w:rPr>
          <w:color w:val="153D63" w:themeColor="text2" w:themeTint="E6"/>
        </w:rPr>
        <w:t xml:space="preserve">L’Assemblea </w:t>
      </w:r>
      <w:r>
        <w:rPr>
          <w:color w:val="153D63" w:themeColor="text2" w:themeTint="E6"/>
        </w:rPr>
        <w:t>p</w:t>
      </w:r>
      <w:r w:rsidRPr="00116ED1">
        <w:rPr>
          <w:color w:val="153D63" w:themeColor="text2" w:themeTint="E6"/>
        </w:rPr>
        <w:t xml:space="preserve">ubblica 2026 </w:t>
      </w:r>
      <w:r>
        <w:rPr>
          <w:color w:val="153D63" w:themeColor="text2" w:themeTint="E6"/>
        </w:rPr>
        <w:t xml:space="preserve">è stata anche l’occasione per celebrare i dieci anni di attività di Confindustria Romagna, nata nel 2016 proprio sulla </w:t>
      </w:r>
      <w:r w:rsidR="001C4EFF">
        <w:rPr>
          <w:color w:val="153D63" w:themeColor="text2" w:themeTint="E6"/>
        </w:rPr>
        <w:t xml:space="preserve">spinta della visione </w:t>
      </w:r>
      <w:r w:rsidR="00E070CA">
        <w:rPr>
          <w:color w:val="153D63" w:themeColor="text2" w:themeTint="E6"/>
        </w:rPr>
        <w:t>d</w:t>
      </w:r>
      <w:r w:rsidR="001C4EFF">
        <w:rPr>
          <w:color w:val="153D63" w:themeColor="text2" w:themeTint="E6"/>
        </w:rPr>
        <w:t xml:space="preserve">i un sistema unico in un </w:t>
      </w:r>
      <w:r w:rsidR="001C4EFF" w:rsidRPr="001C4EFF">
        <w:rPr>
          <w:color w:val="153D63" w:themeColor="text2" w:themeTint="E6"/>
        </w:rPr>
        <w:t>unico territorio</w:t>
      </w:r>
      <w:r w:rsidR="001C4EFF">
        <w:rPr>
          <w:color w:val="153D63" w:themeColor="text2" w:themeTint="E6"/>
        </w:rPr>
        <w:t xml:space="preserve">. </w:t>
      </w:r>
    </w:p>
    <w:sectPr w:rsidR="00B307A9" w:rsidRPr="00116ED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B02291" w14:textId="77777777" w:rsidR="008329DC" w:rsidRDefault="008329DC" w:rsidP="005B1F23">
      <w:pPr>
        <w:spacing w:after="0" w:line="240" w:lineRule="auto"/>
      </w:pPr>
      <w:r>
        <w:separator/>
      </w:r>
    </w:p>
  </w:endnote>
  <w:endnote w:type="continuationSeparator" w:id="0">
    <w:p w14:paraId="7D4ED5A1" w14:textId="77777777" w:rsidR="008329DC" w:rsidRDefault="008329DC" w:rsidP="005B1F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FA4BB5" w14:textId="77777777" w:rsidR="008329DC" w:rsidRDefault="008329DC" w:rsidP="005B1F23">
      <w:pPr>
        <w:spacing w:after="0" w:line="240" w:lineRule="auto"/>
      </w:pPr>
      <w:r>
        <w:separator/>
      </w:r>
    </w:p>
  </w:footnote>
  <w:footnote w:type="continuationSeparator" w:id="0">
    <w:p w14:paraId="0633A516" w14:textId="77777777" w:rsidR="008329DC" w:rsidRDefault="008329DC" w:rsidP="005B1F2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6ED1"/>
    <w:rsid w:val="00055AE1"/>
    <w:rsid w:val="000A2242"/>
    <w:rsid w:val="00116ED1"/>
    <w:rsid w:val="001270C5"/>
    <w:rsid w:val="0012758B"/>
    <w:rsid w:val="001A5C8F"/>
    <w:rsid w:val="001C4EFF"/>
    <w:rsid w:val="001E026B"/>
    <w:rsid w:val="00202C88"/>
    <w:rsid w:val="00273E33"/>
    <w:rsid w:val="00275E3C"/>
    <w:rsid w:val="002D0BD7"/>
    <w:rsid w:val="00310B61"/>
    <w:rsid w:val="00334034"/>
    <w:rsid w:val="003417E2"/>
    <w:rsid w:val="00386CED"/>
    <w:rsid w:val="003C5588"/>
    <w:rsid w:val="003D4F6A"/>
    <w:rsid w:val="004720F8"/>
    <w:rsid w:val="00474CB4"/>
    <w:rsid w:val="004A3D5B"/>
    <w:rsid w:val="004B6A7E"/>
    <w:rsid w:val="004E7255"/>
    <w:rsid w:val="004F7497"/>
    <w:rsid w:val="0057563D"/>
    <w:rsid w:val="005B1F23"/>
    <w:rsid w:val="005E55F9"/>
    <w:rsid w:val="00620F34"/>
    <w:rsid w:val="0067652E"/>
    <w:rsid w:val="006C29DF"/>
    <w:rsid w:val="00781245"/>
    <w:rsid w:val="00784ADE"/>
    <w:rsid w:val="007B3142"/>
    <w:rsid w:val="00810407"/>
    <w:rsid w:val="008329DC"/>
    <w:rsid w:val="00841ABD"/>
    <w:rsid w:val="00873DF5"/>
    <w:rsid w:val="008C15EA"/>
    <w:rsid w:val="008E6A79"/>
    <w:rsid w:val="009030A8"/>
    <w:rsid w:val="009337AE"/>
    <w:rsid w:val="00941122"/>
    <w:rsid w:val="009C154E"/>
    <w:rsid w:val="00A3111D"/>
    <w:rsid w:val="00AB4FC9"/>
    <w:rsid w:val="00B307A9"/>
    <w:rsid w:val="00B34BB3"/>
    <w:rsid w:val="00B36C94"/>
    <w:rsid w:val="00B609F7"/>
    <w:rsid w:val="00B61052"/>
    <w:rsid w:val="00B90BD8"/>
    <w:rsid w:val="00BB50DE"/>
    <w:rsid w:val="00BC0EBA"/>
    <w:rsid w:val="00C243C0"/>
    <w:rsid w:val="00C965B9"/>
    <w:rsid w:val="00D16E76"/>
    <w:rsid w:val="00D42081"/>
    <w:rsid w:val="00D46BEE"/>
    <w:rsid w:val="00D87609"/>
    <w:rsid w:val="00DC571F"/>
    <w:rsid w:val="00E070CA"/>
    <w:rsid w:val="00E55D20"/>
    <w:rsid w:val="00EB290C"/>
    <w:rsid w:val="00F05892"/>
    <w:rsid w:val="00FD1C17"/>
    <w:rsid w:val="00FE122C"/>
    <w:rsid w:val="01171341"/>
    <w:rsid w:val="04DADDE6"/>
    <w:rsid w:val="05690E93"/>
    <w:rsid w:val="0D8C3628"/>
    <w:rsid w:val="15AACDBD"/>
    <w:rsid w:val="1B1111CF"/>
    <w:rsid w:val="1F93F354"/>
    <w:rsid w:val="214505CC"/>
    <w:rsid w:val="2DAEE9BF"/>
    <w:rsid w:val="3299A79B"/>
    <w:rsid w:val="3872622F"/>
    <w:rsid w:val="3CEAB17D"/>
    <w:rsid w:val="4A670CC1"/>
    <w:rsid w:val="4CF86B33"/>
    <w:rsid w:val="549055E4"/>
    <w:rsid w:val="5B34084D"/>
    <w:rsid w:val="66682370"/>
    <w:rsid w:val="6D3C3380"/>
    <w:rsid w:val="71EC7F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AE8CA3"/>
  <w15:chartTrackingRefBased/>
  <w15:docId w15:val="{88349F97-FFF5-4C32-8798-D44F8894C1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116ED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116ED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116ED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116ED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116ED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116ED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116ED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116ED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116ED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116ED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116ED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116ED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116ED1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116ED1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116ED1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116ED1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116ED1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116ED1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116ED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116ED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116ED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116ED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116ED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116ED1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116ED1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116ED1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116ED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116ED1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116ED1"/>
    <w:rPr>
      <w:b/>
      <w:bCs/>
      <w:smallCaps/>
      <w:color w:val="0F476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116ED1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116ED1"/>
    <w:rPr>
      <w:color w:val="605E5C"/>
      <w:shd w:val="clear" w:color="auto" w:fill="E1DFDD"/>
    </w:rPr>
  </w:style>
  <w:style w:type="paragraph" w:styleId="Intestazione">
    <w:name w:val="header"/>
    <w:basedOn w:val="Normale"/>
    <w:link w:val="IntestazioneCarattere"/>
    <w:uiPriority w:val="99"/>
    <w:unhideWhenUsed/>
    <w:rsid w:val="005B1F2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B1F23"/>
  </w:style>
  <w:style w:type="paragraph" w:styleId="Pidipagina">
    <w:name w:val="footer"/>
    <w:basedOn w:val="Normale"/>
    <w:link w:val="PidipaginaCarattere"/>
    <w:uiPriority w:val="99"/>
    <w:unhideWhenUsed/>
    <w:rsid w:val="005B1F2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B1F2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911</Words>
  <Characters>5198</Characters>
  <Application>Microsoft Office Word</Application>
  <DocSecurity>0</DocSecurity>
  <Lines>43</Lines>
  <Paragraphs>12</Paragraphs>
  <ScaleCrop>false</ScaleCrop>
  <Company/>
  <LinksUpToDate>false</LinksUpToDate>
  <CharactersWithSpaces>6097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Federica Vandini</dc:creator>
  <cp:keywords/>
  <dc:description/>
  <cp:lastModifiedBy>Federica Vandini</cp:lastModifiedBy>
  <cp:revision>48</cp:revision>
  <dcterms:created xsi:type="dcterms:W3CDTF">2026-09-11T07:46:00Z</dcterms:created>
  <dcterms:modified xsi:type="dcterms:W3CDTF">2026-10-02T09:31:00Z</dcterms:modified>
</cp:coreProperties>
</file>